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2B" w:rsidRPr="0029642B" w:rsidRDefault="0029642B" w:rsidP="0029642B">
      <w:pPr>
        <w:widowControl/>
        <w:jc w:val="center"/>
        <w:rPr>
          <w:rFonts w:ascii="华文细黑" w:eastAsia="华文细黑" w:hAnsi="华文细黑"/>
          <w:b/>
          <w:sz w:val="28"/>
          <w:szCs w:val="28"/>
        </w:rPr>
      </w:pPr>
      <w:r w:rsidRPr="0029642B">
        <w:rPr>
          <w:rFonts w:ascii="华文细黑" w:eastAsia="华文细黑" w:hAnsi="华文细黑" w:hint="eastAsia"/>
          <w:b/>
          <w:sz w:val="28"/>
          <w:szCs w:val="28"/>
        </w:rPr>
        <w:t>西安软件园新三板讲座 主讲人</w:t>
      </w:r>
      <w:r w:rsidRPr="0029642B">
        <w:rPr>
          <w:rFonts w:ascii="华文细黑" w:eastAsia="华文细黑" w:hAnsi="华文细黑"/>
          <w:b/>
          <w:sz w:val="28"/>
          <w:szCs w:val="28"/>
        </w:rPr>
        <w:t>简介</w:t>
      </w:r>
    </w:p>
    <w:p w:rsidR="0029642B" w:rsidRDefault="0029642B" w:rsidP="007312B6">
      <w:pPr>
        <w:spacing w:beforeLines="50" w:afterLines="50" w:line="360" w:lineRule="auto"/>
        <w:ind w:firstLineChars="200" w:firstLine="560"/>
        <w:jc w:val="left"/>
        <w:rPr>
          <w:rFonts w:ascii="华文细黑" w:eastAsia="华文细黑" w:hAnsi="华文细黑"/>
          <w:sz w:val="28"/>
          <w:szCs w:val="28"/>
        </w:rPr>
      </w:pPr>
      <w:r w:rsidRPr="00D149FE">
        <w:rPr>
          <w:rFonts w:ascii="华文细黑" w:eastAsia="华文细黑" w:hAnsi="华文细黑" w:hint="eastAsia"/>
          <w:sz w:val="28"/>
          <w:szCs w:val="28"/>
        </w:rPr>
        <w:t>1、首创</w:t>
      </w:r>
      <w:r w:rsidRPr="00D149FE">
        <w:rPr>
          <w:rFonts w:ascii="华文细黑" w:eastAsia="华文细黑" w:hAnsi="华文细黑"/>
          <w:sz w:val="28"/>
          <w:szCs w:val="28"/>
        </w:rPr>
        <w:t>证券</w:t>
      </w:r>
    </w:p>
    <w:p w:rsidR="0029642B" w:rsidRPr="00D149FE" w:rsidRDefault="0029642B" w:rsidP="007312B6">
      <w:pPr>
        <w:spacing w:beforeLines="50" w:afterLines="50" w:line="360" w:lineRule="auto"/>
        <w:ind w:firstLineChars="200" w:firstLine="560"/>
        <w:jc w:val="left"/>
        <w:rPr>
          <w:rFonts w:ascii="华文细黑" w:eastAsia="华文细黑" w:hAnsi="华文细黑"/>
          <w:sz w:val="28"/>
          <w:szCs w:val="28"/>
        </w:rPr>
      </w:pPr>
      <w:r w:rsidRPr="00D149FE">
        <w:rPr>
          <w:rFonts w:ascii="华文细黑" w:eastAsia="华文细黑" w:hAnsi="华文细黑" w:hint="eastAsia"/>
          <w:sz w:val="28"/>
          <w:szCs w:val="28"/>
        </w:rPr>
        <w:t>朱林</w:t>
      </w:r>
    </w:p>
    <w:p w:rsidR="0029642B" w:rsidRPr="00D149FE" w:rsidRDefault="0029642B" w:rsidP="0029642B">
      <w:pPr>
        <w:widowControl/>
        <w:ind w:firstLine="585"/>
        <w:rPr>
          <w:rFonts w:ascii="华文细黑" w:eastAsia="华文细黑" w:hAnsi="华文细黑"/>
          <w:sz w:val="28"/>
          <w:szCs w:val="28"/>
        </w:rPr>
      </w:pPr>
      <w:r w:rsidRPr="00D149FE">
        <w:rPr>
          <w:rFonts w:ascii="华文细黑" w:eastAsia="华文细黑" w:hAnsi="华文细黑" w:hint="eastAsia"/>
          <w:sz w:val="28"/>
          <w:szCs w:val="28"/>
        </w:rPr>
        <w:t>现任首创证券</w:t>
      </w:r>
      <w:r w:rsidRPr="00D149FE">
        <w:rPr>
          <w:rFonts w:ascii="华文细黑" w:eastAsia="华文细黑" w:hAnsi="华文细黑"/>
          <w:sz w:val="28"/>
          <w:szCs w:val="28"/>
        </w:rPr>
        <w:t>有限责任公司</w:t>
      </w:r>
      <w:r w:rsidRPr="00D149FE">
        <w:rPr>
          <w:rFonts w:ascii="华文细黑" w:eastAsia="华文细黑" w:hAnsi="华文细黑" w:hint="eastAsia"/>
          <w:sz w:val="28"/>
          <w:szCs w:val="28"/>
        </w:rPr>
        <w:t>陕西分公司总经理，拥有西安交通大学管理学院工商管理硕士，西南财经大学经济学博士。1993年即投身证券行业，是国内证券市场首批从业人员。曾组织参与了</w:t>
      </w:r>
      <w:r w:rsidRPr="00D149FE">
        <w:rPr>
          <w:rFonts w:ascii="华文细黑" w:eastAsia="华文细黑" w:hAnsi="华文细黑"/>
          <w:sz w:val="28"/>
          <w:szCs w:val="28"/>
        </w:rPr>
        <w:t>海南农垦橡胶集团、三叶药业</w:t>
      </w:r>
      <w:r w:rsidRPr="00D149FE">
        <w:rPr>
          <w:rFonts w:ascii="华文细黑" w:eastAsia="华文细黑" w:hAnsi="华文细黑" w:hint="eastAsia"/>
          <w:sz w:val="28"/>
          <w:szCs w:val="28"/>
        </w:rPr>
        <w:t>、金花股份、大唐电信、西安饮食等一批上市和非上市公司的股份制改造工作，2007年筹备了中信银行西安分行的投资银行部。从业经验丰富，主要研究方向是资产定价、收购兼并、资产重组。</w:t>
      </w:r>
    </w:p>
    <w:p w:rsidR="0029642B" w:rsidRPr="00D149FE" w:rsidRDefault="0029642B" w:rsidP="007312B6">
      <w:pPr>
        <w:spacing w:beforeLines="50" w:afterLines="50" w:line="360" w:lineRule="auto"/>
        <w:ind w:firstLineChars="200" w:firstLine="560"/>
        <w:jc w:val="left"/>
        <w:rPr>
          <w:rFonts w:ascii="华文细黑" w:eastAsia="华文细黑" w:hAnsi="华文细黑"/>
          <w:sz w:val="28"/>
          <w:szCs w:val="28"/>
        </w:rPr>
      </w:pPr>
      <w:r w:rsidRPr="00D149FE">
        <w:rPr>
          <w:rFonts w:ascii="华文细黑" w:eastAsia="华文细黑" w:hAnsi="华文细黑" w:hint="eastAsia"/>
          <w:sz w:val="28"/>
          <w:szCs w:val="28"/>
        </w:rPr>
        <w:t>胡馨予</w:t>
      </w:r>
    </w:p>
    <w:p w:rsidR="0029642B" w:rsidRPr="00D149FE" w:rsidRDefault="0029642B" w:rsidP="0029642B">
      <w:pPr>
        <w:widowControl/>
        <w:ind w:firstLine="585"/>
        <w:rPr>
          <w:rFonts w:ascii="华文细黑" w:eastAsia="华文细黑" w:hAnsi="华文细黑"/>
          <w:sz w:val="28"/>
          <w:szCs w:val="28"/>
        </w:rPr>
      </w:pPr>
      <w:r w:rsidRPr="00D149FE">
        <w:rPr>
          <w:rFonts w:ascii="华文细黑" w:eastAsia="华文细黑" w:hAnsi="华文细黑" w:hint="eastAsia"/>
          <w:sz w:val="28"/>
          <w:szCs w:val="28"/>
        </w:rPr>
        <w:t>现任职于首创证券</w:t>
      </w:r>
      <w:r w:rsidRPr="00D149FE">
        <w:rPr>
          <w:rFonts w:ascii="华文细黑" w:eastAsia="华文细黑" w:hAnsi="华文细黑"/>
          <w:sz w:val="28"/>
          <w:szCs w:val="28"/>
        </w:rPr>
        <w:t>有限责任公司</w:t>
      </w:r>
      <w:r w:rsidRPr="00D149FE">
        <w:rPr>
          <w:rFonts w:ascii="华文细黑" w:eastAsia="华文细黑" w:hAnsi="华文细黑" w:hint="eastAsia"/>
          <w:sz w:val="28"/>
          <w:szCs w:val="28"/>
        </w:rPr>
        <w:t>陕西分公司投资银行部，拥有金融工程硕士学位，中国注册会计师(CICPA)及国际特许公认会计师(ACCA)执照。7年以上上市公司审计、董事会秘书及投资经验。曾就职于</w:t>
      </w:r>
      <w:r w:rsidRPr="00D149FE">
        <w:rPr>
          <w:rFonts w:ascii="华文细黑" w:eastAsia="华文细黑" w:hAnsi="华文细黑"/>
          <w:sz w:val="28"/>
          <w:szCs w:val="28"/>
        </w:rPr>
        <w:t>德勤</w:t>
      </w:r>
      <w:r w:rsidRPr="00D149FE">
        <w:rPr>
          <w:rFonts w:ascii="华文细黑" w:eastAsia="华文细黑" w:hAnsi="华文细黑" w:hint="eastAsia"/>
          <w:sz w:val="28"/>
          <w:szCs w:val="28"/>
        </w:rPr>
        <w:t>会计师事务所(</w:t>
      </w:r>
      <w:r w:rsidRPr="00D149FE">
        <w:rPr>
          <w:rFonts w:ascii="华文细黑" w:eastAsia="华文细黑" w:hAnsi="华文细黑"/>
          <w:sz w:val="28"/>
          <w:szCs w:val="28"/>
        </w:rPr>
        <w:t>D</w:t>
      </w:r>
      <w:r w:rsidRPr="00D149FE">
        <w:rPr>
          <w:rFonts w:ascii="华文细黑" w:eastAsia="华文细黑" w:hAnsi="华文细黑" w:hint="eastAsia"/>
          <w:sz w:val="28"/>
          <w:szCs w:val="28"/>
        </w:rPr>
        <w:t>eloitte) 日本东京分所及毕马威华振会计师事务所（KPMG）北京分所等。参与过中石化年度审计、华电集团并购项目审计以及太原铁路IPO项目等。</w:t>
      </w:r>
    </w:p>
    <w:p w:rsidR="0029642B" w:rsidRPr="00D149FE" w:rsidRDefault="0029642B" w:rsidP="007312B6">
      <w:pPr>
        <w:spacing w:beforeLines="50" w:afterLines="50" w:line="360" w:lineRule="auto"/>
        <w:ind w:firstLineChars="200" w:firstLine="560"/>
        <w:jc w:val="left"/>
        <w:rPr>
          <w:rFonts w:ascii="华文细黑" w:eastAsia="华文细黑" w:hAnsi="华文细黑"/>
          <w:sz w:val="28"/>
          <w:szCs w:val="28"/>
        </w:rPr>
      </w:pPr>
      <w:r w:rsidRPr="00D149FE">
        <w:rPr>
          <w:rFonts w:ascii="华文细黑" w:eastAsia="华文细黑" w:hAnsi="华文细黑" w:hint="eastAsia"/>
          <w:sz w:val="28"/>
          <w:szCs w:val="28"/>
        </w:rPr>
        <w:t>2、北京</w:t>
      </w:r>
      <w:r w:rsidRPr="00D149FE">
        <w:rPr>
          <w:rFonts w:ascii="华文细黑" w:eastAsia="华文细黑" w:hAnsi="华文细黑"/>
          <w:sz w:val="28"/>
          <w:szCs w:val="28"/>
        </w:rPr>
        <w:t>大成</w:t>
      </w:r>
      <w:r>
        <w:rPr>
          <w:rFonts w:ascii="华文细黑" w:eastAsia="华文细黑" w:hAnsi="华文细黑"/>
          <w:sz w:val="28"/>
          <w:szCs w:val="28"/>
        </w:rPr>
        <w:t>律所</w:t>
      </w:r>
    </w:p>
    <w:p w:rsidR="0029642B" w:rsidRPr="00D149FE" w:rsidRDefault="0029642B" w:rsidP="007312B6">
      <w:pPr>
        <w:spacing w:beforeLines="50" w:afterLines="50" w:line="360" w:lineRule="auto"/>
        <w:ind w:firstLineChars="200" w:firstLine="560"/>
        <w:jc w:val="left"/>
        <w:rPr>
          <w:rFonts w:ascii="华文细黑" w:eastAsia="华文细黑" w:hAnsi="华文细黑"/>
          <w:sz w:val="28"/>
          <w:szCs w:val="28"/>
        </w:rPr>
      </w:pPr>
      <w:r w:rsidRPr="00D149FE">
        <w:rPr>
          <w:rFonts w:ascii="华文细黑" w:eastAsia="华文细黑" w:hAnsi="华文细黑" w:hint="eastAsia"/>
          <w:sz w:val="28"/>
          <w:szCs w:val="28"/>
        </w:rPr>
        <w:t>郝艳妮</w:t>
      </w:r>
    </w:p>
    <w:p w:rsidR="0029642B" w:rsidRPr="00D149FE" w:rsidRDefault="0029642B" w:rsidP="0029642B">
      <w:pPr>
        <w:widowControl/>
        <w:ind w:firstLine="585"/>
        <w:rPr>
          <w:rFonts w:ascii="华文细黑" w:eastAsia="华文细黑" w:hAnsi="华文细黑"/>
          <w:sz w:val="28"/>
          <w:szCs w:val="28"/>
        </w:rPr>
      </w:pPr>
      <w:r w:rsidRPr="00D149FE">
        <w:rPr>
          <w:rFonts w:ascii="华文细黑" w:eastAsia="华文细黑" w:hAnsi="华文细黑" w:hint="eastAsia"/>
          <w:sz w:val="28"/>
          <w:szCs w:val="28"/>
        </w:rPr>
        <w:lastRenderedPageBreak/>
        <w:t>法学</w:t>
      </w:r>
      <w:r w:rsidRPr="00D149FE">
        <w:rPr>
          <w:rFonts w:ascii="华文细黑" w:eastAsia="华文细黑" w:hAnsi="华文细黑"/>
          <w:sz w:val="28"/>
          <w:szCs w:val="28"/>
        </w:rPr>
        <w:t>学士</w:t>
      </w:r>
      <w:r w:rsidRPr="00D149FE">
        <w:rPr>
          <w:rFonts w:ascii="华文细黑" w:eastAsia="华文细黑" w:hAnsi="华文细黑" w:hint="eastAsia"/>
          <w:sz w:val="28"/>
          <w:szCs w:val="28"/>
        </w:rPr>
        <w:t>，2009至今为北京大成（西安）律师事务所律师。业务领域为企业改制并购业务、房地产业务、新三板业务、诉讼业务。曾参与陕西省商务厅出资管理的20家企业改制；为西安软件新城、苏州建屋集团与新加坡环普公司共同设立西安环普和后期增资扩股提供法律服务；</w:t>
      </w:r>
      <w:r w:rsidR="002B6B7E">
        <w:rPr>
          <w:rFonts w:ascii="华文细黑" w:eastAsia="华文细黑" w:hAnsi="华文细黑" w:hint="eastAsia"/>
          <w:sz w:val="28"/>
          <w:szCs w:val="28"/>
        </w:rPr>
        <w:t>开源</w:t>
      </w:r>
      <w:r w:rsidR="002B6B7E">
        <w:rPr>
          <w:rFonts w:ascii="华文细黑" w:eastAsia="华文细黑" w:hAnsi="华文细黑"/>
          <w:sz w:val="28"/>
          <w:szCs w:val="28"/>
        </w:rPr>
        <w:t>证券股份公司</w:t>
      </w:r>
      <w:r w:rsidR="002B6B7E">
        <w:rPr>
          <w:rFonts w:ascii="华文细黑" w:eastAsia="华文细黑" w:hAnsi="华文细黑" w:hint="eastAsia"/>
          <w:sz w:val="28"/>
          <w:szCs w:val="28"/>
        </w:rPr>
        <w:t>2015年</w:t>
      </w:r>
      <w:r w:rsidR="002B6B7E">
        <w:rPr>
          <w:rFonts w:ascii="华文细黑" w:eastAsia="华文细黑" w:hAnsi="华文细黑"/>
          <w:sz w:val="28"/>
          <w:szCs w:val="28"/>
        </w:rPr>
        <w:t>第一期次级债发行</w:t>
      </w:r>
      <w:r w:rsidRPr="00D149FE">
        <w:rPr>
          <w:rFonts w:ascii="华文细黑" w:eastAsia="华文细黑" w:hAnsi="华文细黑" w:hint="eastAsia"/>
          <w:sz w:val="28"/>
          <w:szCs w:val="28"/>
        </w:rPr>
        <w:t>；西安大通方广创业发展投资管理中心（有限合伙）的设立；西安银马实业有限公司、河北可耐特石油设备有限公</w:t>
      </w:r>
      <w:bookmarkStart w:id="0" w:name="_GoBack"/>
      <w:bookmarkEnd w:id="0"/>
      <w:r w:rsidRPr="00D149FE">
        <w:rPr>
          <w:rFonts w:ascii="华文细黑" w:eastAsia="华文细黑" w:hAnsi="华文细黑" w:hint="eastAsia"/>
          <w:sz w:val="28"/>
          <w:szCs w:val="28"/>
        </w:rPr>
        <w:t>司、</w:t>
      </w:r>
      <w:r w:rsidRPr="00D149FE">
        <w:rPr>
          <w:rFonts w:ascii="华文细黑" w:eastAsia="华文细黑" w:hAnsi="华文细黑"/>
          <w:sz w:val="28"/>
          <w:szCs w:val="28"/>
        </w:rPr>
        <w:t>常州鼎润电子科技有限公司、江苏</w:t>
      </w:r>
      <w:r w:rsidRPr="00D149FE">
        <w:rPr>
          <w:rFonts w:ascii="华文细黑" w:eastAsia="华文细黑" w:hAnsi="华文细黑" w:hint="eastAsia"/>
          <w:sz w:val="28"/>
          <w:szCs w:val="28"/>
        </w:rPr>
        <w:t>新光</w:t>
      </w:r>
      <w:r w:rsidRPr="00D149FE">
        <w:rPr>
          <w:rFonts w:ascii="华文细黑" w:eastAsia="华文细黑" w:hAnsi="华文细黑"/>
          <w:sz w:val="28"/>
          <w:szCs w:val="28"/>
        </w:rPr>
        <w:t>纺织有限公司</w:t>
      </w:r>
      <w:r w:rsidRPr="00D149FE">
        <w:rPr>
          <w:rFonts w:ascii="华文细黑" w:eastAsia="华文细黑" w:hAnsi="华文细黑" w:hint="eastAsia"/>
          <w:sz w:val="28"/>
          <w:szCs w:val="28"/>
        </w:rPr>
        <w:t>、江苏芸欧国际贸易有限公司新三板挂牌项目。</w:t>
      </w:r>
    </w:p>
    <w:p w:rsidR="0029642B" w:rsidRPr="00D149FE" w:rsidRDefault="0029642B" w:rsidP="007312B6">
      <w:pPr>
        <w:spacing w:beforeLines="50" w:afterLines="50" w:line="360" w:lineRule="auto"/>
        <w:ind w:firstLineChars="200" w:firstLine="560"/>
        <w:jc w:val="left"/>
        <w:rPr>
          <w:rFonts w:ascii="华文细黑" w:eastAsia="华文细黑" w:hAnsi="华文细黑"/>
          <w:sz w:val="28"/>
          <w:szCs w:val="28"/>
        </w:rPr>
      </w:pPr>
      <w:r w:rsidRPr="00D149FE">
        <w:rPr>
          <w:rFonts w:ascii="华文细黑" w:eastAsia="华文细黑" w:hAnsi="华文细黑" w:hint="eastAsia"/>
          <w:sz w:val="28"/>
          <w:szCs w:val="28"/>
        </w:rPr>
        <w:t>徐真</w:t>
      </w:r>
    </w:p>
    <w:p w:rsidR="0029642B" w:rsidRPr="00D149FE" w:rsidRDefault="0029642B" w:rsidP="0029642B">
      <w:pPr>
        <w:widowControl/>
        <w:ind w:firstLine="585"/>
        <w:rPr>
          <w:rFonts w:ascii="华文细黑" w:eastAsia="华文细黑" w:hAnsi="华文细黑"/>
          <w:sz w:val="28"/>
          <w:szCs w:val="28"/>
        </w:rPr>
      </w:pPr>
      <w:r w:rsidRPr="00D149FE">
        <w:rPr>
          <w:rFonts w:ascii="华文细黑" w:eastAsia="华文细黑" w:hAnsi="华文细黑" w:hint="eastAsia"/>
          <w:sz w:val="28"/>
          <w:szCs w:val="28"/>
        </w:rPr>
        <w:t>法学学士，主要从事公司法、民商法、行政法、刑事辩护等法律实务。特别是对经济合同纠纷、公司治理、融资投资、工程建设与房地产、公司改制运作、行政法等法律政策方面有一定的研究水平，具有一定的公司法律事务处理经验，诉讼办案技巧及较强的社会活动能力。曾</w:t>
      </w:r>
      <w:r w:rsidRPr="00D149FE">
        <w:rPr>
          <w:rFonts w:ascii="华文细黑" w:eastAsia="华文细黑" w:hAnsi="华文细黑"/>
          <w:sz w:val="28"/>
          <w:szCs w:val="28"/>
        </w:rPr>
        <w:t>参与</w:t>
      </w:r>
      <w:r w:rsidRPr="00D149FE">
        <w:rPr>
          <w:rFonts w:ascii="华文细黑" w:eastAsia="华文细黑" w:hAnsi="华文细黑" w:hint="eastAsia"/>
          <w:sz w:val="28"/>
          <w:szCs w:val="28"/>
        </w:rPr>
        <w:t>陕煤化集团多个资产收购项目；木塔寨城市综合体开发项目（占地411亩）、西安-东盟经贸中心项目（占地96亩）、世园集团世园会址项目（占地560亩）等；参与西安银马实业有限公司、陕西科胜幕墙装饰工程有限公司新三板</w:t>
      </w:r>
      <w:r w:rsidRPr="00D149FE">
        <w:rPr>
          <w:rFonts w:ascii="华文细黑" w:eastAsia="华文细黑" w:hAnsi="华文细黑"/>
          <w:sz w:val="28"/>
          <w:szCs w:val="28"/>
        </w:rPr>
        <w:t>挂牌项目。</w:t>
      </w:r>
    </w:p>
    <w:p w:rsidR="0029642B" w:rsidRPr="00D149FE" w:rsidRDefault="0029642B" w:rsidP="007312B6">
      <w:pPr>
        <w:spacing w:beforeLines="50" w:afterLines="50" w:line="360" w:lineRule="auto"/>
        <w:ind w:firstLineChars="200" w:firstLine="560"/>
        <w:jc w:val="left"/>
        <w:rPr>
          <w:rFonts w:ascii="华文细黑" w:eastAsia="华文细黑" w:hAnsi="华文细黑"/>
          <w:sz w:val="28"/>
          <w:szCs w:val="28"/>
        </w:rPr>
      </w:pPr>
      <w:r w:rsidRPr="00D149FE">
        <w:rPr>
          <w:rFonts w:ascii="华文细黑" w:eastAsia="华文细黑" w:hAnsi="华文细黑" w:hint="eastAsia"/>
          <w:sz w:val="28"/>
          <w:szCs w:val="28"/>
        </w:rPr>
        <w:t>3、</w:t>
      </w:r>
      <w:r w:rsidR="002730AD">
        <w:rPr>
          <w:rFonts w:ascii="华文细黑" w:eastAsia="华文细黑" w:hAnsi="华文细黑" w:hint="eastAsia"/>
          <w:sz w:val="28"/>
          <w:szCs w:val="28"/>
        </w:rPr>
        <w:t>希</w:t>
      </w:r>
      <w:r w:rsidRPr="00D149FE">
        <w:rPr>
          <w:rFonts w:ascii="华文细黑" w:eastAsia="华文细黑" w:hAnsi="华文细黑"/>
          <w:sz w:val="28"/>
          <w:szCs w:val="28"/>
        </w:rPr>
        <w:t>格玛</w:t>
      </w:r>
    </w:p>
    <w:p w:rsidR="0029642B" w:rsidRPr="00D149FE" w:rsidRDefault="0029642B" w:rsidP="007312B6">
      <w:pPr>
        <w:spacing w:beforeLines="50" w:afterLines="50" w:line="360" w:lineRule="auto"/>
        <w:ind w:firstLineChars="200" w:firstLine="560"/>
        <w:jc w:val="left"/>
        <w:rPr>
          <w:rFonts w:ascii="华文细黑" w:eastAsia="华文细黑" w:hAnsi="华文细黑"/>
          <w:sz w:val="28"/>
          <w:szCs w:val="28"/>
        </w:rPr>
      </w:pPr>
      <w:r w:rsidRPr="00D149FE">
        <w:rPr>
          <w:rFonts w:ascii="华文细黑" w:eastAsia="华文细黑" w:hAnsi="华文细黑" w:hint="eastAsia"/>
          <w:sz w:val="28"/>
          <w:szCs w:val="28"/>
        </w:rPr>
        <w:t>周烨南</w:t>
      </w:r>
    </w:p>
    <w:p w:rsidR="00CE544F" w:rsidRDefault="0029642B" w:rsidP="0029642B">
      <w:r w:rsidRPr="00D149FE">
        <w:rPr>
          <w:rFonts w:ascii="华文细黑" w:eastAsia="华文细黑" w:hAnsi="华文细黑" w:hint="eastAsia"/>
          <w:sz w:val="28"/>
          <w:szCs w:val="28"/>
        </w:rPr>
        <w:t>经济学硕士，希格玛会计师事务所（特殊普通合伙）经营管理部业务</w:t>
      </w:r>
      <w:r w:rsidRPr="00D149FE">
        <w:rPr>
          <w:rFonts w:ascii="华文细黑" w:eastAsia="华文细黑" w:hAnsi="华文细黑" w:hint="eastAsia"/>
          <w:sz w:val="28"/>
          <w:szCs w:val="28"/>
        </w:rPr>
        <w:lastRenderedPageBreak/>
        <w:t>经理，参与西安楼市通网络科技股份有限公司（</w:t>
      </w:r>
      <w:r w:rsidRPr="00D149FE">
        <w:rPr>
          <w:rFonts w:ascii="华文细黑" w:eastAsia="华文细黑" w:hAnsi="华文细黑"/>
          <w:sz w:val="28"/>
          <w:szCs w:val="28"/>
        </w:rPr>
        <w:t>831383</w:t>
      </w:r>
      <w:r w:rsidRPr="00D149FE">
        <w:rPr>
          <w:rFonts w:ascii="华文细黑" w:eastAsia="华文细黑" w:hAnsi="华文细黑" w:hint="eastAsia"/>
          <w:sz w:val="28"/>
          <w:szCs w:val="28"/>
        </w:rPr>
        <w:t>）、西安美林数据技术股份有限公司（</w:t>
      </w:r>
      <w:r w:rsidRPr="00D149FE">
        <w:rPr>
          <w:rFonts w:ascii="华文细黑" w:eastAsia="华文细黑" w:hAnsi="华文细黑"/>
          <w:sz w:val="28"/>
          <w:szCs w:val="28"/>
        </w:rPr>
        <w:t>831546</w:t>
      </w:r>
      <w:r w:rsidRPr="00D149FE">
        <w:rPr>
          <w:rFonts w:ascii="华文细黑" w:eastAsia="华文细黑" w:hAnsi="华文细黑" w:hint="eastAsia"/>
          <w:sz w:val="28"/>
          <w:szCs w:val="28"/>
        </w:rPr>
        <w:t>）等新三</w:t>
      </w:r>
      <w:r w:rsidRPr="00916452">
        <w:rPr>
          <w:rFonts w:ascii="华文细黑" w:eastAsia="华文细黑" w:hAnsi="华文细黑" w:hint="eastAsia"/>
          <w:sz w:val="28"/>
          <w:szCs w:val="28"/>
        </w:rPr>
        <w:t>板</w:t>
      </w:r>
      <w:r w:rsidRPr="00916452">
        <w:rPr>
          <w:rFonts w:ascii="华文细黑" w:eastAsia="华文细黑" w:hAnsi="华文细黑"/>
          <w:sz w:val="28"/>
          <w:szCs w:val="28"/>
        </w:rPr>
        <w:t>挂牌项目</w:t>
      </w:r>
      <w:r w:rsidRPr="00916452">
        <w:rPr>
          <w:rFonts w:ascii="华文细黑" w:eastAsia="华文细黑" w:hAnsi="华文细黑" w:hint="eastAsia"/>
          <w:sz w:val="28"/>
          <w:szCs w:val="28"/>
        </w:rPr>
        <w:t>。</w:t>
      </w:r>
    </w:p>
    <w:sectPr w:rsidR="00CE544F" w:rsidSect="00CE54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04E" w:rsidRDefault="00B1604E"/>
  </w:endnote>
  <w:endnote w:type="continuationSeparator" w:id="1">
    <w:p w:rsidR="00B1604E" w:rsidRDefault="00B1604E"/>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04E" w:rsidRDefault="00B1604E"/>
  </w:footnote>
  <w:footnote w:type="continuationSeparator" w:id="1">
    <w:p w:rsidR="00B1604E" w:rsidRDefault="00B1604E"/>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642B"/>
    <w:rsid w:val="002730AD"/>
    <w:rsid w:val="0029642B"/>
    <w:rsid w:val="002B6B7E"/>
    <w:rsid w:val="00303879"/>
    <w:rsid w:val="007312B6"/>
    <w:rsid w:val="00916452"/>
    <w:rsid w:val="00B1604E"/>
    <w:rsid w:val="00CE544F"/>
    <w:rsid w:val="00D2045A"/>
    <w:rsid w:val="00E21C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4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30AD"/>
    <w:rPr>
      <w:sz w:val="18"/>
      <w:szCs w:val="18"/>
    </w:rPr>
  </w:style>
  <w:style w:type="character" w:customStyle="1" w:styleId="Char">
    <w:name w:val="批注框文本 Char"/>
    <w:basedOn w:val="a0"/>
    <w:link w:val="a3"/>
    <w:uiPriority w:val="99"/>
    <w:semiHidden/>
    <w:rsid w:val="002730AD"/>
    <w:rPr>
      <w:rFonts w:ascii="Times New Roman" w:eastAsia="宋体" w:hAnsi="Times New Roman" w:cs="Times New Roman"/>
      <w:sz w:val="18"/>
      <w:szCs w:val="18"/>
    </w:rPr>
  </w:style>
  <w:style w:type="paragraph" w:styleId="a4">
    <w:name w:val="header"/>
    <w:basedOn w:val="a"/>
    <w:link w:val="Char0"/>
    <w:uiPriority w:val="99"/>
    <w:semiHidden/>
    <w:unhideWhenUsed/>
    <w:rsid w:val="007312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312B6"/>
    <w:rPr>
      <w:rFonts w:ascii="Times New Roman" w:eastAsia="宋体" w:hAnsi="Times New Roman" w:cs="Times New Roman"/>
      <w:sz w:val="18"/>
      <w:szCs w:val="18"/>
    </w:rPr>
  </w:style>
  <w:style w:type="paragraph" w:styleId="a5">
    <w:name w:val="footer"/>
    <w:basedOn w:val="a"/>
    <w:link w:val="Char1"/>
    <w:uiPriority w:val="99"/>
    <w:semiHidden/>
    <w:unhideWhenUsed/>
    <w:rsid w:val="007312B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312B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baoying luan</dc:creator>
  <cp:lastModifiedBy>baoying luan</cp:lastModifiedBy>
  <cp:revision>2</cp:revision>
  <dcterms:created xsi:type="dcterms:W3CDTF">2015-07-23T09:16:00Z</dcterms:created>
  <dcterms:modified xsi:type="dcterms:W3CDTF">2015-07-23T09:16:00Z</dcterms:modified>
</cp:coreProperties>
</file>