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2640" w:firstLineChars="6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西安软件园发展中心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公 告（5）</w:t>
      </w:r>
    </w:p>
    <w:p>
      <w:pPr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园区各企业：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根据上级疫情防控工作相关文件要求，现将有关事项公告如下：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关于复工企业员工返岗要求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企业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严格落实疫情防控监管主体责任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及时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提醒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拟返回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员工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提前联系居住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小区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或公寓，确定能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否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</w:rPr>
        <w:t>进入住所，再行返岗。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（一）</w:t>
      </w:r>
      <w:r>
        <w:rPr>
          <w:rFonts w:ascii="楷体" w:hAnsi="楷体" w:eastAsia="楷体" w:cs="Times New Roman"/>
          <w:b/>
          <w:bCs/>
          <w:sz w:val="32"/>
          <w:szCs w:val="32"/>
        </w:rPr>
        <w:t>市外省内员工返岗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由各复工企业统计本单位市外省内返岗员工信息，及时上报软件园发展中心（软件新城管理办），员工返回前应落实住所情况，确定能够返回再启程。</w:t>
      </w:r>
    </w:p>
    <w:p>
      <w:pPr>
        <w:spacing w:line="560" w:lineRule="exact"/>
        <w:ind w:left="638" w:leftChars="304" w:firstLine="0" w:firstLineChars="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2.由各复工企业做好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市外省内返岗人员转接工作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638" w:leftChars="304" w:firstLine="0" w:firstLineChars="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对已经返岗的员工要及时做好信息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二核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工作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对市外省内返回员工，严格落实“居家隔离7天+核酸检测阴性”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职责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核酸检测由企业负责提前将检测名单报至各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包企专员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详见《公告3》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>，由软件园发展中心（软件新城管理办）上报高新区疫情防控指挥部，统一安排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地点、</w:t>
      </w:r>
      <w:r>
        <w:rPr>
          <w:rFonts w:ascii="Times New Roman" w:hAnsi="Times New Roman" w:eastAsia="方正仿宋简体" w:cs="Times New Roman"/>
          <w:sz w:val="32"/>
          <w:szCs w:val="32"/>
        </w:rPr>
        <w:t>时间进行检测，检测费用企业承担。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</w:rPr>
        <w:t>（二）</w:t>
      </w:r>
      <w:r>
        <w:rPr>
          <w:rFonts w:ascii="楷体" w:hAnsi="楷体" w:eastAsia="楷体" w:cs="Times New Roman"/>
          <w:b/>
          <w:bCs/>
          <w:sz w:val="32"/>
          <w:szCs w:val="32"/>
        </w:rPr>
        <w:t>省外员工返岗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对于暂时未返回西安市的省外员工，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建议暂缓返回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所有返回西安市人员需进行信息“二核”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简体" w:cs="Times New Roman"/>
          <w:sz w:val="32"/>
          <w:szCs w:val="32"/>
        </w:rPr>
        <w:t>一核：返回西安市内各企业员工，均需使用微信扫描“西安公安服务号”二维码（附件1），登录“西安疫情防治网格化管理系统”完成信息填报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目的地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为职工住宿地址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简体" w:cs="Times New Roman"/>
          <w:sz w:val="32"/>
          <w:szCs w:val="32"/>
        </w:rPr>
        <w:t>二核：员工进入居住地的社区（村）时，信息进行二次审核，企业务必监督，落实好主体责任，对其留观员工每日进行体温及健康登记。</w:t>
      </w: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关于复工企业职工办理小区出入手续的事宜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各复工企业如需办理员工出入小区的手续，向各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包企专员</w:t>
      </w:r>
      <w:r>
        <w:rPr>
          <w:rFonts w:ascii="Times New Roman" w:hAnsi="Times New Roman" w:eastAsia="方正仿宋简体" w:cs="Times New Roman"/>
          <w:sz w:val="32"/>
          <w:szCs w:val="32"/>
        </w:rPr>
        <w:t>提交申请并附企业对员工健康的承诺书（附件2）以及需办理出入手续员工的统计表（附件3），所有资料加盖企业公章。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软件园发展中心（软件新城管理办）在接到资料后会协助企业协调相关街办，出具相关材料，后由企业员工与各自小区联系办理出入手续。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关于已复工企业的监管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建立诚信监管机制，</w:t>
      </w:r>
      <w:r>
        <w:rPr>
          <w:rFonts w:ascii="Times New Roman" w:hAnsi="Times New Roman" w:eastAsia="方正仿宋简体" w:cs="Times New Roman"/>
          <w:sz w:val="32"/>
          <w:szCs w:val="32"/>
        </w:rPr>
        <w:t>软件园发展中心（软件新城管理办）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将派出包企专员定期对复工企业疫情防控承诺落实情况进行检查，</w:t>
      </w:r>
      <w:r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检查不达标企业立即叫停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复工</w:t>
      </w:r>
      <w:r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，严督整改，并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将</w:t>
      </w:r>
      <w:r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取消其相关优惠政策享受资格</w:t>
      </w:r>
      <w:r>
        <w:rPr>
          <w:rFonts w:hint="eastAsia" w:eastAsia="方正仿宋简体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五、关于企业用工需求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有用工需求的企业可提前将岗位名称、工作职责和需求人数报软件园发展中心（软件新城管理办）人才服务部蔡鹏处（87669489，18049689369），软件园发展中心（软件新城管理办）将协助企业做好人才服务等工作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left="0" w:leftChars="0" w:firstLine="0" w:firstLineChars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六</w:t>
      </w:r>
      <w:r>
        <w:rPr>
          <w:rFonts w:ascii="黑体" w:hAnsi="黑体" w:eastAsia="黑体" w:cs="Times New Roman"/>
          <w:bCs/>
          <w:sz w:val="32"/>
          <w:szCs w:val="32"/>
        </w:rPr>
        <w:t>、关于物资保供运送流程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1.</w:t>
      </w:r>
      <w:r>
        <w:rPr>
          <w:rFonts w:ascii="Times New Roman" w:hAnsi="Times New Roman" w:eastAsia="方正仿宋简体" w:cs="Times New Roman"/>
          <w:sz w:val="32"/>
          <w:szCs w:val="32"/>
        </w:rPr>
        <w:t>区内工业、工程建设、民生保障等企事业单位严格落实车辆驾驶员、货物运输全程、物资货物的疫情防控主体责任，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尽量不采用两省四市（湖北省、河南省、广州市、深圳市、杭州市、温州市）等疫区人员、车辆，运输车辆尽量避免途径疫区，如确需采用、途径，原则上需在高速卡口外完成货物倒运，车辆原路返回。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方正仿宋简体" w:cs="Times New Roman"/>
          <w:sz w:val="32"/>
          <w:szCs w:val="32"/>
        </w:rPr>
        <w:t>根据物流运输计划和车辆抵达日期，至少提前1天向单位所在园区提交书面申请。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联系人：软件园发展中心（软件新城管理办）物业服务部吴康平（87669501，13709290418）。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z w:val="32"/>
          <w:szCs w:val="32"/>
        </w:rPr>
        <w:t>我单位收到申请后，对运输车辆信息进行审核，如审核通过，出具物资运送车辆通行证（附件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盖章报至交住建局复核盖章，后将盖章原件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提前1天送至高速检查点查控协调人员处，当天办理通行证车辆不予放行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.企业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应严格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履行防疫主体责任，制定完善的防疫措施，按照“毒消好、货留下、人送走”的原则，做好车辆从高速检查点放行后的人员管控、车辆消杀等防疫措施，确保万无一失，对于不按要求执行的企业，取消其车辆通行资格。</w:t>
      </w:r>
    </w:p>
    <w:p>
      <w:pPr>
        <w:spacing w:line="560" w:lineRule="exact"/>
        <w:ind w:left="64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5. </w:t>
      </w:r>
      <w:r>
        <w:rPr>
          <w:rFonts w:ascii="Times New Roman" w:hAnsi="Times New Roman" w:eastAsia="方正仿宋简体" w:cs="Times New Roman"/>
          <w:sz w:val="32"/>
          <w:szCs w:val="32"/>
        </w:rPr>
        <w:t>运送物资车辆优先选择三星收费口备案通行。</w:t>
      </w:r>
    </w:p>
    <w:p>
      <w:pPr>
        <w:spacing w:line="560" w:lineRule="exac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附件：</w:t>
      </w:r>
      <w:r>
        <w:rPr>
          <w:rFonts w:ascii="Times New Roman" w:hAnsi="Times New Roman" w:eastAsia="方正仿宋简体" w:cs="Times New Roman"/>
          <w:sz w:val="32"/>
          <w:szCs w:val="32"/>
        </w:rPr>
        <w:t>1.“西安公安服务号”二维码</w:t>
      </w:r>
    </w:p>
    <w:p>
      <w:pPr>
        <w:spacing w:line="560" w:lineRule="exact"/>
        <w:ind w:firstLine="1600" w:firstLineChars="5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2. 复工单位员工健康承诺书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3.复工企业办理小区出入手续人员统计表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 </w:t>
      </w:r>
      <w:r>
        <w:rPr>
          <w:rFonts w:ascii="Times New Roman" w:hAnsi="Times New Roman" w:eastAsia="方正仿宋简体" w:cs="Times New Roman"/>
          <w:sz w:val="32"/>
          <w:szCs w:val="32"/>
        </w:rPr>
        <w:t>4. 物资运送车辆通行证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西安软件园发展中心</w:t>
      </w:r>
    </w:p>
    <w:p>
      <w:pPr>
        <w:spacing w:line="560" w:lineRule="exact"/>
        <w:ind w:firstLine="5440" w:firstLineChars="17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2020年2月16日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beforeLines="5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“西安公安服务号”二维码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203200</wp:posOffset>
            </wp:positionV>
            <wp:extent cx="3994150" cy="1577975"/>
            <wp:effectExtent l="0" t="0" r="13970" b="6985"/>
            <wp:wrapSquare wrapText="bothSides"/>
            <wp:docPr id="2" name="图片 2" descr="c622a4d55b9fbbd318d3218d9a499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22a4d55b9fbbd318d3218d9a499f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spacing w:line="560" w:lineRule="exact"/>
        <w:ind w:firstLine="5120" w:firstLineChars="160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beforeLines="5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复工单位员工健康承诺书</w:t>
      </w:r>
    </w:p>
    <w:p>
      <w:pPr>
        <w:rPr>
          <w:rStyle w:val="12"/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西安软件园发展中心：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我单位西安XX有限公司，位于XX，经高新区疫情防控中心批准于2020年2月XX日起复工。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经我单位内部自查，复工员工没有违反疫情防控相关规定的员工，员工与单位签订了健康承诺书。我单位已按要求如实填报相关统计表格，并严格按照制定的疫情防控方案做好防疫工作。复工期间为保障符合条件员工上下班出入小区，希望园区协调相关部门解决此问题，人员名单见附件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若因我单位隐瞒、漏报，以及未严格执行疫情防控方案等所造成的一切后果，由我单位自行承担。</w:t>
      </w: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特此承诺。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方正仿宋简体"/>
          <w:b w:val="0"/>
          <w:bCs w:val="0"/>
          <w:kern w:val="2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440" w:firstLineChars="1700"/>
        <w:rPr>
          <w:rFonts w:ascii="Times New Roman" w:hAnsi="Times New Roman" w:eastAsia="方正仿宋简体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方正仿宋简体"/>
          <w:b w:val="0"/>
          <w:bCs w:val="0"/>
          <w:kern w:val="2"/>
          <w:sz w:val="32"/>
          <w:szCs w:val="32"/>
        </w:rPr>
        <w:t>单位（盖章）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440" w:firstLineChars="1700"/>
        <w:rPr>
          <w:rFonts w:ascii="Times New Roman" w:hAnsi="Times New Roman" w:eastAsia="方正仿宋简体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方正仿宋简体"/>
          <w:b w:val="0"/>
          <w:bCs w:val="0"/>
          <w:kern w:val="2"/>
          <w:sz w:val="32"/>
          <w:szCs w:val="32"/>
        </w:rPr>
        <w:t>日期：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440" w:firstLineChars="1700"/>
        <w:rPr>
          <w:rFonts w:ascii="Times New Roman" w:hAnsi="Times New Roman" w:eastAsia="方正仿宋简体"/>
          <w:b w:val="0"/>
          <w:bCs w:val="0"/>
          <w:kern w:val="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（联系人：XX             联系方式：XX  ）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</w:rPr>
        <w:sectPr>
          <w:footerReference r:id="rId3" w:type="default"/>
          <w:pgSz w:w="11906" w:h="16838"/>
          <w:pgMar w:top="2098" w:right="1474" w:bottom="1984" w:left="1587" w:header="851" w:footer="1559" w:gutter="0"/>
          <w:pgNumType w:fmt="numberInDash" w:start="1"/>
          <w:cols w:space="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附件3</w:t>
      </w:r>
    </w:p>
    <w:tbl>
      <w:tblPr>
        <w:tblStyle w:val="8"/>
        <w:tblpPr w:leftFromText="180" w:rightFromText="180" w:vertAnchor="text" w:horzAnchor="margin" w:tblpXSpec="center" w:tblpY="583"/>
        <w:tblOverlap w:val="never"/>
        <w:tblW w:w="154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1"/>
        <w:gridCol w:w="3617"/>
        <w:gridCol w:w="2909"/>
        <w:gridCol w:w="1491"/>
        <w:gridCol w:w="2909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复工企业办理小区出入手续人员统计表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公司名称：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小区名称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</w:rPr>
        <w:sectPr>
          <w:pgSz w:w="16838" w:h="11906" w:orient="landscape"/>
          <w:pgMar w:top="1474" w:right="1985" w:bottom="1588" w:left="2098" w:header="851" w:footer="1531" w:gutter="0"/>
          <w:pgNumType w:fmt="numberInDash"/>
          <w:cols w:space="0" w:num="1"/>
          <w:docGrid w:type="linesAndChar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物资运送车辆通行证</w:t>
      </w:r>
    </w:p>
    <w:p>
      <w:pPr>
        <w:ind w:firstLine="3360" w:firstLineChars="1200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Times New Roman" w:eastAsia="方正小标宋简体" w:cs="Times New Roman"/>
          <w:sz w:val="28"/>
          <w:szCs w:val="28"/>
        </w:rPr>
        <w:t>（一次通行）         编号      号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715"/>
        <w:gridCol w:w="1651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车牌号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运送单位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司机姓名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身份证号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货物类型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通行时间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320" w:firstLineChars="1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审核部门（盖章）：            审批部门（盖章）：</w:t>
      </w:r>
    </w:p>
    <w:p>
      <w:pPr>
        <w:pStyle w:val="2"/>
        <w:ind w:firstLine="640"/>
      </w:pPr>
      <w:r>
        <w:rPr>
          <w:sz w:val="32"/>
        </w:rPr>
        <w:pict>
          <v:line id="_x0000_s1026" o:spid="_x0000_s1026" o:spt="20" style="position:absolute;left:0pt;margin-left:-87.25pt;margin-top:17.6pt;height:0.7pt;width:592.5pt;z-index:251660288;mso-width-relative:page;mso-height-relative:page;" coordsize="21600,21600" o:gfxdata="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NGtodkAAAALAQAA&#10;DwAAAAAAAAABACAAAAAiAAAAZHJzL2Rvd25yZXYueG1sUEsBAhQAFAAAAAgAh07iQDsttwTfAQAA&#10;ggMAAA4AAAAAAAAAAQAgAAAAKAEAAGRycy9lMm9Eb2MueG1sUEsFBgAAAAAGAAYAWQEAAHkFAAAA&#10;AA==&#10;">
            <v:path arrowok="t"/>
            <v:fill focussize="0,0"/>
            <v:stroke weight="2.25pt" joinstyle="miter" dashstyle="1 1"/>
            <v:imagedata o:title=""/>
            <o:lock v:ext="edit"/>
          </v:line>
        </w:pict>
      </w:r>
    </w:p>
    <w:p>
      <w:pPr>
        <w:jc w:val="center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物资运送车辆通行证</w:t>
      </w:r>
    </w:p>
    <w:p>
      <w:pPr>
        <w:ind w:firstLine="3360" w:firstLineChars="1200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Times New Roman" w:eastAsia="方正小标宋简体" w:cs="Times New Roman"/>
          <w:sz w:val="28"/>
          <w:szCs w:val="28"/>
        </w:rPr>
        <w:t>（一次通行）         编号      号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715"/>
        <w:gridCol w:w="1651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车牌号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运送单位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司机姓名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6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身份证号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货物类型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通行时间</w:t>
            </w:r>
          </w:p>
        </w:tc>
        <w:tc>
          <w:tcPr>
            <w:tcW w:w="6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ind w:firstLine="320" w:firstLineChars="100"/>
        <w:jc w:val="lef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审核部门（盖章）：            审批部门（盖章）：</w:t>
      </w:r>
    </w:p>
    <w:sectPr>
      <w:footerReference r:id="rId4" w:type="default"/>
      <w:pgSz w:w="11906" w:h="16838"/>
      <w:pgMar w:top="2098" w:right="1474" w:bottom="1985" w:left="1588" w:header="851" w:footer="96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QYRcV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QYRcVAgAAF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YpO9KFgIAABcEAAAOAAAAAAAA&#10;AAEAIAAAAB8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8889"/>
    <w:multiLevelType w:val="singleLevel"/>
    <w:tmpl w:val="06BE88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4084"/>
    <w:rsid w:val="00063FA4"/>
    <w:rsid w:val="00385D56"/>
    <w:rsid w:val="004F14C0"/>
    <w:rsid w:val="00546746"/>
    <w:rsid w:val="005F46CE"/>
    <w:rsid w:val="00814084"/>
    <w:rsid w:val="00816DE2"/>
    <w:rsid w:val="00841606"/>
    <w:rsid w:val="00A077DC"/>
    <w:rsid w:val="00A8782F"/>
    <w:rsid w:val="00B63CC8"/>
    <w:rsid w:val="00D0594F"/>
    <w:rsid w:val="00FB19C5"/>
    <w:rsid w:val="014B1564"/>
    <w:rsid w:val="01CC1DD6"/>
    <w:rsid w:val="026B5DBE"/>
    <w:rsid w:val="034051C3"/>
    <w:rsid w:val="06A46128"/>
    <w:rsid w:val="08DE134A"/>
    <w:rsid w:val="0B500DAE"/>
    <w:rsid w:val="0B8C0073"/>
    <w:rsid w:val="0C847B06"/>
    <w:rsid w:val="0E1B6875"/>
    <w:rsid w:val="0FCC1251"/>
    <w:rsid w:val="0FED33C0"/>
    <w:rsid w:val="11AA1EDE"/>
    <w:rsid w:val="140768A7"/>
    <w:rsid w:val="1D071AA6"/>
    <w:rsid w:val="208C1368"/>
    <w:rsid w:val="21197B27"/>
    <w:rsid w:val="218E51D6"/>
    <w:rsid w:val="23812021"/>
    <w:rsid w:val="247D4894"/>
    <w:rsid w:val="25BC51EC"/>
    <w:rsid w:val="260557E7"/>
    <w:rsid w:val="27BD3055"/>
    <w:rsid w:val="28AA18FB"/>
    <w:rsid w:val="28B56E6F"/>
    <w:rsid w:val="2C422390"/>
    <w:rsid w:val="2C6E126C"/>
    <w:rsid w:val="2D58589D"/>
    <w:rsid w:val="306054F1"/>
    <w:rsid w:val="329313F2"/>
    <w:rsid w:val="34ED4837"/>
    <w:rsid w:val="34FD1227"/>
    <w:rsid w:val="380867F6"/>
    <w:rsid w:val="383062DF"/>
    <w:rsid w:val="388053BA"/>
    <w:rsid w:val="39092CAC"/>
    <w:rsid w:val="39AE651A"/>
    <w:rsid w:val="3E5C2659"/>
    <w:rsid w:val="3EA734A9"/>
    <w:rsid w:val="3FA63B4F"/>
    <w:rsid w:val="408755A2"/>
    <w:rsid w:val="41D55E4F"/>
    <w:rsid w:val="42306B70"/>
    <w:rsid w:val="437F0F07"/>
    <w:rsid w:val="442F1DC6"/>
    <w:rsid w:val="4B9D72B1"/>
    <w:rsid w:val="4F9477EB"/>
    <w:rsid w:val="50035B61"/>
    <w:rsid w:val="515024AC"/>
    <w:rsid w:val="529257AA"/>
    <w:rsid w:val="52D3586D"/>
    <w:rsid w:val="53707E6E"/>
    <w:rsid w:val="567B2EA1"/>
    <w:rsid w:val="5C690405"/>
    <w:rsid w:val="5C9C5964"/>
    <w:rsid w:val="5CCD7F74"/>
    <w:rsid w:val="5F965B56"/>
    <w:rsid w:val="61095CC5"/>
    <w:rsid w:val="672B3340"/>
    <w:rsid w:val="69E10760"/>
    <w:rsid w:val="6B2C1F38"/>
    <w:rsid w:val="6BC44EDF"/>
    <w:rsid w:val="6C5A17B5"/>
    <w:rsid w:val="6C6431B1"/>
    <w:rsid w:val="6E411B9B"/>
    <w:rsid w:val="6E781EDD"/>
    <w:rsid w:val="70001A86"/>
    <w:rsid w:val="73C91B2C"/>
    <w:rsid w:val="74B91C8B"/>
    <w:rsid w:val="781242CF"/>
    <w:rsid w:val="7A676A48"/>
    <w:rsid w:val="7ACB3B6A"/>
    <w:rsid w:val="7CAA1CDD"/>
    <w:rsid w:val="7F8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</w:style>
  <w:style w:type="character" w:customStyle="1" w:styleId="12">
    <w:name w:val="NormalCharacter"/>
    <w:semiHidden/>
    <w:qFormat/>
    <w:uiPriority w:val="99"/>
  </w:style>
  <w:style w:type="character" w:customStyle="1" w:styleId="13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314</Words>
  <Characters>1792</Characters>
  <Lines>14</Lines>
  <Paragraphs>4</Paragraphs>
  <TotalTime>6</TotalTime>
  <ScaleCrop>false</ScaleCrop>
  <LinksUpToDate>false</LinksUpToDate>
  <CharactersWithSpaces>2102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2020-02-15T11:21:00Z</dcterms:created>
  <dc:creator>王 煜</dc:creator>
  <cp:lastModifiedBy>吕莹</cp:lastModifiedBy>
  <cp:lastPrinted>2020-02-16T09:23:00Z</cp:lastPrinted>
  <dcterms:modified xsi:type="dcterms:W3CDTF">2020-02-19T12:42:00Z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